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left"/>
      </w:pPr>
      <w:r>
        <w:drawing>
          <wp:inline xmlns:a="http://schemas.openxmlformats.org/drawingml/2006/main" xmlns:pic="http://schemas.openxmlformats.org/drawingml/2006/picture">
            <wp:extent cx="1051560" cy="10515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yours-dearest-monogram-v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0515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0"/>
      </w:pPr>
      <w:r>
        <w:rPr>
          <w:rFonts w:ascii="Georgia" w:hAnsi="Georgia"/>
          <w:color w:val="171514"/>
          <w:sz w:val="40"/>
        </w:rPr>
        <w:t>Yours, Dearest</w:t>
      </w:r>
    </w:p>
    <w:p>
      <w:pPr>
        <w:spacing w:before="0" w:after="140"/>
      </w:pPr>
      <w:r>
        <w:rPr>
          <w:rFonts w:ascii="Arial" w:hAnsi="Arial"/>
          <w:b/>
          <w:color w:val="E94335"/>
          <w:sz w:val="16"/>
        </w:rPr>
        <w:t>COMPLETE SERVICE GUIDE · FOUNDING WEDDINGS</w:t>
      </w:r>
    </w:p>
    <w:p>
      <w:pPr>
        <w:spacing w:after="320" w:line="221" w:lineRule="auto"/>
      </w:pPr>
      <w:r>
        <w:rPr>
          <w:rFonts w:ascii="Georgia" w:hAnsi="Georgia"/>
          <w:color w:val="4F182A"/>
          <w:sz w:val="76"/>
        </w:rPr>
        <w:t>One place for everything your guests need.</w:t>
      </w:r>
    </w:p>
    <w:p>
      <w:pPr>
        <w:spacing w:before="80" w:after="200"/>
        <w:pBdr>
          <w:bottom w:val="single" w:sz="8" w:space="1" w:color="E94335"/>
        </w:pBdr>
      </w:pPr>
    </w:p>
    <w:p>
      <w:pPr>
        <w:spacing w:after="320" w:line="288" w:lineRule="auto"/>
      </w:pPr>
      <w:r>
        <w:rPr>
          <w:rFonts w:ascii="Georgia" w:hAnsi="Georgia"/>
          <w:color w:val="171514"/>
          <w:sz w:val="30"/>
        </w:rPr>
        <w:t>Invitations, replies, menus, tables and shared photographs, all thoughtfully connected around one wedding.</w:t>
      </w:r>
    </w:p>
    <w:p>
      <w:pPr>
        <w:spacing w:before="760" w:after="240"/>
      </w:pPr>
      <w:r>
        <w:rPr>
          <w:rFonts w:ascii="Arial" w:hAnsi="Arial"/>
          <w:color w:val="665F59"/>
          <w:sz w:val="22"/>
        </w:rPr>
        <w:t>This guide explains what a couple receives, what guests see, what is needed to set everything up and how the wedding is rehearsed before the day.</w:t>
      </w:r>
    </w:p>
    <w:p>
      <w:pPr>
        <w:spacing w:before="1600" w:after="0"/>
      </w:pPr>
      <w:r>
        <w:rPr>
          <w:rFonts w:ascii="Arial" w:hAnsi="Arial"/>
          <w:b/>
          <w:color w:val="E94335"/>
          <w:sz w:val="16"/>
        </w:rPr>
        <w:t>WORKING LAUNCH VERSION  /  JULY 2026</w:t>
      </w:r>
    </w:p>
    <w:p>
      <w:r>
        <w:br w:type="page"/>
      </w:r>
    </w:p>
    <w:p>
      <w:pPr>
        <w:spacing w:before="0" w:after="140"/>
      </w:pPr>
      <w:r>
        <w:rPr>
          <w:rFonts w:ascii="Arial" w:hAnsi="Arial"/>
          <w:b/>
          <w:color w:val="E94335"/>
          <w:sz w:val="16"/>
        </w:rPr>
        <w:t>01 / THE PACKAGE</w:t>
      </w:r>
    </w:p>
    <w:p>
      <w:pPr>
        <w:pStyle w:val="Heading1"/>
      </w:pPr>
      <w:r>
        <w:t>What the complete guest experience includes</w:t>
      </w:r>
    </w:p>
    <w:p>
      <w:pPr>
        <w:spacing w:after="320" w:line="288" w:lineRule="auto"/>
      </w:pPr>
      <w:r>
        <w:rPr>
          <w:rFonts w:ascii="Georgia" w:hAnsi="Georgia"/>
          <w:color w:val="171514"/>
          <w:sz w:val="30"/>
        </w:rPr>
        <w:t>Each part has a practical job. Together they give guests one familiar journey and leave the couple with organised information they can actually use.</w:t>
      </w:r>
    </w:p>
    <w:p>
      <w:pPr>
        <w:spacing w:before="80" w:after="200"/>
        <w:pBdr>
          <w:bottom w:val="single" w:sz="8" w:space="1" w:color="171514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CFC8BC"/>
          <w:left w:val="single" w:sz="6" w:color="CFC8BC"/>
          <w:bottom w:val="single" w:sz="6" w:color="CFC8BC"/>
          <w:right w:val="single" w:sz="6" w:color="CFC8BC"/>
          <w:insideH w:val="single" w:sz="6" w:color="CFC8BC"/>
          <w:insideV w:val="single" w:sz="6" w:color="CFC8BC"/>
        </w:tblBorders>
      </w:tblPr>
      <w:tblGrid>
        <w:gridCol w:w="2700"/>
        <w:gridCol w:w="6660"/>
      </w:tblGrid>
      <w:tr>
        <w:tc>
          <w:tcPr>
            <w:tcW w:type="dxa" w:w="2700"/>
            <w:shd w:fill="4F182A"/>
          </w:tcPr>
          <w:p>
            <w:pPr>
              <w:spacing w:after="0"/>
            </w:pPr>
            <w:r>
              <w:rPr>
                <w:rFonts w:ascii="Arial" w:hAnsi="Arial"/>
                <w:b/>
                <w:color w:val="F2EFE7"/>
                <w:sz w:val="16"/>
              </w:rPr>
              <w:t>INCLUDED</w:t>
            </w:r>
          </w:p>
        </w:tc>
        <w:tc>
          <w:tcPr>
            <w:tcW w:type="dxa" w:w="6660"/>
            <w:shd w:fill="4F182A"/>
          </w:tcPr>
          <w:p>
            <w:pPr>
              <w:spacing w:after="0"/>
            </w:pPr>
            <w:r>
              <w:rPr>
                <w:rFonts w:ascii="Arial" w:hAnsi="Arial"/>
                <w:b/>
                <w:color w:val="F2EFE7"/>
                <w:sz w:val="16"/>
              </w:rPr>
              <w:t>WHAT IT DOES</w:t>
            </w:r>
          </w:p>
        </w:tc>
      </w:tr>
      <w:tr>
        <w:tc>
          <w:tcPr>
            <w:tcW w:type="dxa" w:w="2700"/>
            <w:shd w:fill="F8F5EE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Private guest reply</w:t>
            </w:r>
          </w:p>
        </w:tc>
        <w:tc>
          <w:tcPr>
            <w:tcW w:type="dxa" w:w="6660"/>
            <w:shd w:fill="F8F5EE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Attendance confirmation for each invitation group, with every adult or child named in one guided form.</w:t>
            </w:r>
          </w:p>
        </w:tc>
      </w:tr>
      <w:tr>
        <w:tc>
          <w:tcPr>
            <w:tcW w:type="dxa" w:w="2700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Menus and dietary notes</w:t>
            </w:r>
          </w:p>
        </w:tc>
        <w:tc>
          <w:tcPr>
            <w:tcW w:type="dxa" w:w="6660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Starter, main and dessert choices for adults, children’s meal choices where needed, plus allergy and dietary notes for each guest.</w:t>
            </w:r>
          </w:p>
        </w:tc>
      </w:tr>
      <w:tr>
        <w:tc>
          <w:tcPr>
            <w:tcW w:type="dxa" w:w="2700"/>
            <w:shd w:fill="F8F5EE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Confirmation emails</w:t>
            </w:r>
          </w:p>
        </w:tc>
        <w:tc>
          <w:tcPr>
            <w:tcW w:type="dxa" w:w="6660"/>
            <w:shd w:fill="F8F5EE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A clear email record is sent after the guest completes their reply and menu choices.</w:t>
            </w:r>
          </w:p>
        </w:tc>
      </w:tr>
      <w:tr>
        <w:tc>
          <w:tcPr>
            <w:tcW w:type="dxa" w:w="2700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Organised venue records</w:t>
            </w:r>
          </w:p>
        </w:tc>
        <w:tc>
          <w:tcPr>
            <w:tcW w:type="dxa" w:w="6660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Guest names, attendance, courses and dietary requirements can be arranged for a practical venue handover.</w:t>
            </w:r>
          </w:p>
        </w:tc>
      </w:tr>
      <w:tr>
        <w:tc>
          <w:tcPr>
            <w:tcW w:type="dxa" w:w="2700"/>
            <w:shd w:fill="F8F5EE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Live table finder</w:t>
            </w:r>
          </w:p>
        </w:tc>
        <w:tc>
          <w:tcPr>
            <w:tcW w:type="dxa" w:w="6660"/>
            <w:shd w:fill="F8F5EE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A guest enters their name and the correct table lights up. No public guest list is displayed.</w:t>
            </w:r>
          </w:p>
        </w:tc>
      </w:tr>
      <w:tr>
        <w:tc>
          <w:tcPr>
            <w:tcW w:type="dxa" w:w="2700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Table finder QR artwork</w:t>
            </w:r>
          </w:p>
        </w:tc>
        <w:tc>
          <w:tcPr>
            <w:tcW w:type="dxa" w:w="6660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A scannable sign can be placed at the entrance so guests open the latest table plan on their own phone.</w:t>
            </w:r>
          </w:p>
        </w:tc>
      </w:tr>
      <w:tr>
        <w:tc>
          <w:tcPr>
            <w:tcW w:type="dxa" w:w="2700"/>
            <w:shd w:fill="F8F5EE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Guest photo upload</w:t>
            </w:r>
          </w:p>
        </w:tc>
        <w:tc>
          <w:tcPr>
            <w:tcW w:type="dxa" w:w="6660"/>
            <w:shd w:fill="F8F5EE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Guests choose one or more photographs, check their selection and confirm before uploading.</w:t>
            </w:r>
          </w:p>
        </w:tc>
      </w:tr>
      <w:tr>
        <w:tc>
          <w:tcPr>
            <w:tcW w:type="dxa" w:w="2700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Live projector gallery</w:t>
            </w:r>
          </w:p>
        </w:tc>
        <w:tc>
          <w:tcPr>
            <w:tcW w:type="dxa" w:w="6660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New photographs slide into an edge-to-edge screen while a permanent QR panel tells guests how to add theirs.</w:t>
            </w:r>
          </w:p>
        </w:tc>
      </w:tr>
      <w:tr>
        <w:tc>
          <w:tcPr>
            <w:tcW w:type="dxa" w:w="2700"/>
            <w:shd w:fill="F8F5EE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Test and live modes</w:t>
            </w:r>
          </w:p>
        </w:tc>
        <w:tc>
          <w:tcPr>
            <w:tcW w:type="dxa" w:w="6660"/>
            <w:shd w:fill="F8F5EE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Trial uploads stay separate from wedding photographs so the whole flow can be rehearsed safely.</w:t>
            </w:r>
          </w:p>
        </w:tc>
      </w:tr>
      <w:tr>
        <w:tc>
          <w:tcPr>
            <w:tcW w:type="dxa" w:w="2700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Personal setup and rehearsal</w:t>
            </w:r>
          </w:p>
        </w:tc>
        <w:tc>
          <w:tcPr>
            <w:tcW w:type="dxa" w:w="6660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The agreed wording, menus, seating and projector layout are configured and tested before the wedding.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0" w:after="140"/>
      </w:pPr>
      <w:r>
        <w:rPr>
          <w:rFonts w:ascii="Arial" w:hAnsi="Arial"/>
          <w:b/>
          <w:color w:val="E94335"/>
          <w:sz w:val="16"/>
        </w:rPr>
        <w:t>02 / THE GUEST JOURNEY</w:t>
      </w:r>
    </w:p>
    <w:p>
      <w:pPr>
        <w:pStyle w:val="Heading1"/>
      </w:pPr>
      <w:r>
        <w:t>What guests see from reply to last song</w:t>
      </w:r>
    </w:p>
    <w:p>
      <w:pPr>
        <w:spacing w:after="320" w:line="288" w:lineRule="auto"/>
      </w:pPr>
      <w:r>
        <w:rPr>
          <w:rFonts w:ascii="Georgia" w:hAnsi="Georgia"/>
          <w:color w:val="171514"/>
          <w:sz w:val="30"/>
        </w:rPr>
        <w:t>The experience changes with the day. Guests are only shown the part they need at that moment.</w:t>
      </w:r>
    </w:p>
    <w:p>
      <w:pPr>
        <w:spacing w:before="80" w:after="200"/>
        <w:pBdr>
          <w:bottom w:val="single" w:sz="8" w:space="1" w:color="171514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CFC8BC"/>
          <w:left w:val="single" w:sz="6" w:color="CFC8BC"/>
          <w:bottom w:val="single" w:sz="6" w:color="CFC8BC"/>
          <w:right w:val="single" w:sz="6" w:color="CFC8BC"/>
          <w:insideH w:val="single" w:sz="6" w:color="CFC8BC"/>
          <w:insideV w:val="single" w:sz="6" w:color="CFC8BC"/>
        </w:tblBorders>
      </w:tblPr>
      <w:tblGrid>
        <w:gridCol w:w="2700"/>
        <w:gridCol w:w="6660"/>
      </w:tblGrid>
      <w:tr>
        <w:tc>
          <w:tcPr>
            <w:tcW w:type="dxa" w:w="2700"/>
            <w:shd w:fill="4F182A"/>
          </w:tcPr>
          <w:p>
            <w:pPr>
              <w:spacing w:after="0"/>
            </w:pPr>
            <w:r>
              <w:rPr>
                <w:rFonts w:ascii="Arial" w:hAnsi="Arial"/>
                <w:b/>
                <w:color w:val="F2EFE7"/>
                <w:sz w:val="16"/>
              </w:rPr>
              <w:t>MOMENT</w:t>
            </w:r>
          </w:p>
        </w:tc>
        <w:tc>
          <w:tcPr>
            <w:tcW w:type="dxa" w:w="6660"/>
            <w:shd w:fill="4F182A"/>
          </w:tcPr>
          <w:p>
            <w:pPr>
              <w:spacing w:after="0"/>
            </w:pPr>
            <w:r>
              <w:rPr>
                <w:rFonts w:ascii="Arial" w:hAnsi="Arial"/>
                <w:b/>
                <w:color w:val="F2EFE7"/>
                <w:sz w:val="16"/>
              </w:rPr>
              <w:t>GUEST EXPERIENCE</w:t>
            </w:r>
          </w:p>
        </w:tc>
      </w:tr>
      <w:tr>
        <w:tc>
          <w:tcPr>
            <w:tcW w:type="dxa" w:w="2700"/>
            <w:shd w:fill="F8F5EE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1. Receive</w:t>
            </w:r>
          </w:p>
        </w:tc>
        <w:tc>
          <w:tcPr>
            <w:tcW w:type="dxa" w:w="6660"/>
            <w:shd w:fill="F8F5EE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A private link opens the couple’s invitation and guest reply. The link can be shared with a party of the agreed size.</w:t>
            </w:r>
          </w:p>
        </w:tc>
      </w:tr>
      <w:tr>
        <w:tc>
          <w:tcPr>
            <w:tcW w:type="dxa" w:w="2700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2. Confirm</w:t>
            </w:r>
          </w:p>
        </w:tc>
        <w:tc>
          <w:tcPr>
            <w:tcW w:type="dxa" w:w="6660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The lead guest confirms whether the party can still attend and adds the full name of each person coming.</w:t>
            </w:r>
          </w:p>
        </w:tc>
      </w:tr>
      <w:tr>
        <w:tc>
          <w:tcPr>
            <w:tcW w:type="dxa" w:w="2700"/>
            <w:shd w:fill="F8F5EE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3. Choose</w:t>
            </w:r>
          </w:p>
        </w:tc>
        <w:tc>
          <w:tcPr>
            <w:tcW w:type="dxa" w:w="6660"/>
            <w:shd w:fill="F8F5EE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Each guest receives the correct menu choices. Adults and children can be shown different options.</w:t>
            </w:r>
          </w:p>
        </w:tc>
      </w:tr>
      <w:tr>
        <w:tc>
          <w:tcPr>
            <w:tcW w:type="dxa" w:w="2700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4. Review</w:t>
            </w:r>
          </w:p>
        </w:tc>
        <w:tc>
          <w:tcPr>
            <w:tcW w:type="dxa" w:w="6660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Names, courses and dietary notes are checked before the reply is submitted. A confirmation email records what was sent.</w:t>
            </w:r>
          </w:p>
        </w:tc>
      </w:tr>
      <w:tr>
        <w:tc>
          <w:tcPr>
            <w:tcW w:type="dxa" w:w="2700"/>
            <w:shd w:fill="F8F5EE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5. Arrive</w:t>
            </w:r>
          </w:p>
        </w:tc>
        <w:tc>
          <w:tcPr>
            <w:tcW w:type="dxa" w:w="6660"/>
            <w:shd w:fill="F8F5EE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A table finder QR opens a name search. The matching table changes colour and remains visible on the room plan.</w:t>
            </w:r>
          </w:p>
        </w:tc>
      </w:tr>
      <w:tr>
        <w:tc>
          <w:tcPr>
            <w:tcW w:type="dxa" w:w="2700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6. Share</w:t>
            </w:r>
          </w:p>
        </w:tc>
        <w:tc>
          <w:tcPr>
            <w:tcW w:type="dxa" w:w="6660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During the celebration, guests scan the projector QR, select photographs, review them and confirm the upload.</w:t>
            </w:r>
          </w:p>
        </w:tc>
      </w:tr>
      <w:tr>
        <w:tc>
          <w:tcPr>
            <w:tcW w:type="dxa" w:w="2700"/>
            <w:shd w:fill="F8F5EE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7. Watch</w:t>
            </w:r>
          </w:p>
        </w:tc>
        <w:tc>
          <w:tcPr>
            <w:tcW w:type="dxa" w:w="6660"/>
            <w:shd w:fill="F8F5EE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The newest approved photographs are held on screen. Older images can be brought back later when random cycling is enabled.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E94335"/>
          <w:left w:val="single" w:sz="8" w:color="E94335"/>
          <w:bottom w:val="single" w:sz="8" w:color="E94335"/>
          <w:right w:val="single" w:sz="8" w:color="E94335"/>
          <w:insideH w:val="single" w:sz="8" w:color="E94335"/>
          <w:insideV w:val="single" w:sz="8" w:color="E94335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2EFE7"/>
          </w:tcPr>
          <w:p>
            <w:pPr>
              <w:spacing w:after="80"/>
            </w:pPr>
            <w:r>
              <w:rPr>
                <w:rFonts w:ascii="Arial" w:hAnsi="Arial"/>
                <w:b/>
                <w:color w:val="E94335"/>
                <w:sz w:val="16"/>
              </w:rPr>
              <w:t>NOTHING NEEDS TO EXPOSE THE FULL GUEST LIST</w:t>
            </w:r>
          </w:p>
          <w:p>
            <w:pPr>
              <w:spacing w:after="0"/>
            </w:pPr>
            <w:r>
              <w:rPr>
                <w:rFonts w:ascii="Georgia" w:hAnsi="Georgia"/>
                <w:color w:val="171514"/>
                <w:sz w:val="24"/>
              </w:rPr>
              <w:t>The table finder returns a match for the name entered and highlights the correct table. It is designed to help one guest without publishing everybody else’s details.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0" w:after="140"/>
      </w:pPr>
      <w:r>
        <w:rPr>
          <w:rFonts w:ascii="Arial" w:hAnsi="Arial"/>
          <w:b/>
          <w:color w:val="E94335"/>
          <w:sz w:val="16"/>
        </w:rPr>
        <w:t>03 / SETUP AND DELIVERY</w:t>
      </w:r>
    </w:p>
    <w:p>
      <w:pPr>
        <w:pStyle w:val="Heading1"/>
      </w:pPr>
      <w:r>
        <w:t>How a wedding is prepared</w:t>
      </w:r>
    </w:p>
    <w:p>
      <w:pPr>
        <w:spacing w:after="320" w:line="288" w:lineRule="auto"/>
      </w:pPr>
      <w:r>
        <w:rPr>
          <w:rFonts w:ascii="Georgia" w:hAnsi="Georgia"/>
          <w:color w:val="171514"/>
          <w:sz w:val="30"/>
        </w:rPr>
        <w:t>A founding wedding is a managed service, not a login handed over with good luck.</w:t>
      </w:r>
    </w:p>
    <w:p>
      <w:pPr>
        <w:spacing w:before="80" w:after="200"/>
        <w:pBdr>
          <w:bottom w:val="single" w:sz="8" w:space="1" w:color="171514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CFC8BC"/>
          <w:left w:val="single" w:sz="6" w:color="CFC8BC"/>
          <w:bottom w:val="single" w:sz="6" w:color="CFC8BC"/>
          <w:right w:val="single" w:sz="6" w:color="CFC8BC"/>
          <w:insideH w:val="single" w:sz="6" w:color="CFC8BC"/>
          <w:insideV w:val="single" w:sz="6" w:color="CFC8BC"/>
        </w:tblBorders>
      </w:tblPr>
      <w:tblGrid>
        <w:gridCol w:w="2700"/>
        <w:gridCol w:w="6660"/>
      </w:tblGrid>
      <w:tr>
        <w:tc>
          <w:tcPr>
            <w:tcW w:type="dxa" w:w="2700"/>
            <w:shd w:fill="4F182A"/>
          </w:tcPr>
          <w:p>
            <w:pPr>
              <w:spacing w:after="0"/>
            </w:pPr>
            <w:r>
              <w:rPr>
                <w:rFonts w:ascii="Arial" w:hAnsi="Arial"/>
                <w:b/>
                <w:color w:val="F2EFE7"/>
                <w:sz w:val="16"/>
              </w:rPr>
              <w:t>STAGE</w:t>
            </w:r>
          </w:p>
        </w:tc>
        <w:tc>
          <w:tcPr>
            <w:tcW w:type="dxa" w:w="6660"/>
            <w:shd w:fill="4F182A"/>
          </w:tcPr>
          <w:p>
            <w:pPr>
              <w:spacing w:after="0"/>
            </w:pPr>
            <w:r>
              <w:rPr>
                <w:rFonts w:ascii="Arial" w:hAnsi="Arial"/>
                <w:b/>
                <w:color w:val="F2EFE7"/>
                <w:sz w:val="16"/>
              </w:rPr>
              <w:t>WHAT HAPPENS</w:t>
            </w:r>
          </w:p>
        </w:tc>
      </w:tr>
      <w:tr>
        <w:tc>
          <w:tcPr>
            <w:tcW w:type="dxa" w:w="2700"/>
            <w:shd w:fill="F8F5EE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Fit check</w:t>
            </w:r>
          </w:p>
        </w:tc>
        <w:tc>
          <w:tcPr>
            <w:tcW w:type="dxa" w:w="6660"/>
            <w:shd w:fill="F8F5EE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Confirm the date, venue, rough guest count, projector setup and which parts of the package are genuinely useful.</w:t>
            </w:r>
          </w:p>
        </w:tc>
      </w:tr>
      <w:tr>
        <w:tc>
          <w:tcPr>
            <w:tcW w:type="dxa" w:w="2700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Information handover</w:t>
            </w:r>
          </w:p>
        </w:tc>
        <w:tc>
          <w:tcPr>
            <w:tcW w:type="dxa" w:w="6660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The couple supplies approved wording, invitation groups, menu options, dietary wording, table assignments and visual preferences.</w:t>
            </w:r>
          </w:p>
        </w:tc>
      </w:tr>
      <w:tr>
        <w:tc>
          <w:tcPr>
            <w:tcW w:type="dxa" w:w="2700"/>
            <w:shd w:fill="F8F5EE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Build and proof</w:t>
            </w:r>
          </w:p>
        </w:tc>
        <w:tc>
          <w:tcPr>
            <w:tcW w:type="dxa" w:w="6660"/>
            <w:shd w:fill="F8F5EE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The private experience is configured using the supplied details. The couple checks the wording, names, links and visual treatment.</w:t>
            </w:r>
          </w:p>
        </w:tc>
      </w:tr>
      <w:tr>
        <w:tc>
          <w:tcPr>
            <w:tcW w:type="dxa" w:w="2700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Full rehearsal</w:t>
            </w:r>
          </w:p>
        </w:tc>
        <w:tc>
          <w:tcPr>
            <w:tcW w:type="dxa" w:w="6660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Phones, email delivery, QR artwork, image upload, projector format and the move from test mode to live mode are exercised before the wedding.</w:t>
            </w:r>
          </w:p>
        </w:tc>
      </w:tr>
      <w:tr>
        <w:tc>
          <w:tcPr>
            <w:tcW w:type="dxa" w:w="2700"/>
            <w:shd w:fill="F8F5EE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Wedding support</w:t>
            </w:r>
          </w:p>
        </w:tc>
        <w:tc>
          <w:tcPr>
            <w:tcW w:type="dxa" w:w="6660"/>
            <w:shd w:fill="F8F5EE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The agreed support window and contact route are written into the final order form. Any venue responsibilities are confirmed in advance.</w:t>
            </w:r>
          </w:p>
        </w:tc>
      </w:tr>
      <w:tr>
        <w:tc>
          <w:tcPr>
            <w:tcW w:type="dxa" w:w="2700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Export and close</w:t>
            </w:r>
          </w:p>
        </w:tc>
        <w:tc>
          <w:tcPr>
            <w:tcW w:type="dxa" w:w="6660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The agreed guest data and photograph export is prepared. Wedding records then follow the stated deletion schedule.</w:t>
            </w:r>
          </w:p>
        </w:tc>
      </w:tr>
    </w:tbl>
    <w:p>
      <w:pPr>
        <w:spacing w:after="40"/>
      </w:pPr>
    </w:p>
    <w:p>
      <w:pPr>
        <w:pStyle w:val="Heading2"/>
      </w:pPr>
      <w:r>
        <w:t>What the couple supplies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CFC8BC"/>
          <w:left w:val="single" w:sz="6" w:color="CFC8BC"/>
          <w:bottom w:val="single" w:sz="6" w:color="CFC8BC"/>
          <w:right w:val="single" w:sz="6" w:color="CFC8BC"/>
          <w:insideH w:val="single" w:sz="6" w:color="CFC8BC"/>
          <w:insideV w:val="single" w:sz="6" w:color="CFC8BC"/>
        </w:tblBorders>
      </w:tblPr>
      <w:tblGrid>
        <w:gridCol w:w="2700"/>
        <w:gridCol w:w="6660"/>
      </w:tblGrid>
      <w:tr>
        <w:tc>
          <w:tcPr>
            <w:tcW w:type="dxa" w:w="2700"/>
            <w:shd w:fill="F8F5EE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Wedding details</w:t>
            </w:r>
          </w:p>
        </w:tc>
        <w:tc>
          <w:tcPr>
            <w:tcW w:type="dxa" w:w="6660"/>
            <w:shd w:fill="F8F5EE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Names, date, venue and the wording guests should see.</w:t>
            </w:r>
          </w:p>
        </w:tc>
      </w:tr>
      <w:tr>
        <w:tc>
          <w:tcPr>
            <w:tcW w:type="dxa" w:w="2700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Guest structure</w:t>
            </w:r>
          </w:p>
        </w:tc>
        <w:tc>
          <w:tcPr>
            <w:tcW w:type="dxa" w:w="6660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Invitation groups, maximum party sizes and any child-specific choices.</w:t>
            </w:r>
          </w:p>
        </w:tc>
      </w:tr>
      <w:tr>
        <w:tc>
          <w:tcPr>
            <w:tcW w:type="dxa" w:w="2700"/>
            <w:shd w:fill="F8F5EE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Food choices</w:t>
            </w:r>
          </w:p>
        </w:tc>
        <w:tc>
          <w:tcPr>
            <w:tcW w:type="dxa" w:w="6660"/>
            <w:shd w:fill="F8F5EE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Approved course names, children’s options and the deadline the venue sets.</w:t>
            </w:r>
          </w:p>
        </w:tc>
      </w:tr>
      <w:tr>
        <w:tc>
          <w:tcPr>
            <w:tcW w:type="dxa" w:w="2700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Table plan</w:t>
            </w:r>
          </w:p>
        </w:tc>
        <w:tc>
          <w:tcPr>
            <w:tcW w:type="dxa" w:w="6660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Guest-to-table assignments and the agreed room layout.</w:t>
            </w:r>
          </w:p>
        </w:tc>
      </w:tr>
      <w:tr>
        <w:tc>
          <w:tcPr>
            <w:tcW w:type="dxa" w:w="2700"/>
            <w:shd w:fill="F8F5EE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Projector access</w:t>
            </w:r>
          </w:p>
        </w:tc>
        <w:tc>
          <w:tcPr>
            <w:tcW w:type="dxa" w:w="6660"/>
            <w:shd w:fill="F8F5EE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A suitable screen or projector, power and a reliable way to display the web page.</w:t>
            </w:r>
          </w:p>
        </w:tc>
      </w:tr>
      <w:tr>
        <w:tc>
          <w:tcPr>
            <w:tcW w:type="dxa" w:w="2700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Approvals</w:t>
            </w:r>
          </w:p>
        </w:tc>
        <w:tc>
          <w:tcPr>
            <w:tcW w:type="dxa" w:w="6660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A named person who can approve content and report final changes.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0" w:after="140"/>
      </w:pPr>
      <w:r>
        <w:rPr>
          <w:rFonts w:ascii="Arial" w:hAnsi="Arial"/>
          <w:b/>
          <w:color w:val="E94335"/>
          <w:sz w:val="16"/>
        </w:rPr>
        <w:t>04 / BOUNDARIES AND DATA</w:t>
      </w:r>
    </w:p>
    <w:p>
      <w:pPr>
        <w:pStyle w:val="Heading1"/>
      </w:pPr>
      <w:r>
        <w:t>Clear responsibilities make the day calmer</w:t>
      </w:r>
    </w:p>
    <w:p>
      <w:pPr>
        <w:spacing w:after="320" w:line="288" w:lineRule="auto"/>
      </w:pPr>
      <w:r>
        <w:rPr>
          <w:rFonts w:ascii="Georgia" w:hAnsi="Georgia"/>
          <w:color w:val="171514"/>
          <w:sz w:val="30"/>
        </w:rPr>
        <w:t>The final signed order form will confirm the exact scope, support window, price, cancellation terms and responsibilities for that wedding.</w:t>
      </w:r>
    </w:p>
    <w:p>
      <w:pPr>
        <w:spacing w:before="80" w:after="200"/>
        <w:pBdr>
          <w:bottom w:val="single" w:sz="8" w:space="1" w:color="171514"/>
        </w:pBdr>
      </w:pPr>
    </w:p>
    <w:p>
      <w:pPr>
        <w:pStyle w:val="Heading2"/>
      </w:pPr>
      <w:r>
        <w:t>Usually outside the founding price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CFC8BC"/>
          <w:left w:val="single" w:sz="6" w:color="CFC8BC"/>
          <w:bottom w:val="single" w:sz="6" w:color="CFC8BC"/>
          <w:right w:val="single" w:sz="6" w:color="CFC8BC"/>
          <w:insideH w:val="single" w:sz="6" w:color="CFC8BC"/>
          <w:insideV w:val="single" w:sz="6" w:color="CFC8BC"/>
        </w:tblBorders>
      </w:tblPr>
      <w:tblGrid>
        <w:gridCol w:w="2700"/>
        <w:gridCol w:w="6660"/>
      </w:tblGrid>
      <w:tr>
        <w:tc>
          <w:tcPr>
            <w:tcW w:type="dxa" w:w="2700"/>
            <w:shd w:fill="F8F5EE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Bespoke redesign</w:t>
            </w:r>
          </w:p>
        </w:tc>
        <w:tc>
          <w:tcPr>
            <w:tcW w:type="dxa" w:w="6660"/>
            <w:shd w:fill="F8F5EE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A new visual identity or heavily customised guest journey beyond the agreed package.</w:t>
            </w:r>
          </w:p>
        </w:tc>
      </w:tr>
      <w:tr>
        <w:tc>
          <w:tcPr>
            <w:tcW w:type="dxa" w:w="2700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Hardware hire</w:t>
            </w:r>
          </w:p>
        </w:tc>
        <w:tc>
          <w:tcPr>
            <w:tcW w:type="dxa" w:w="6660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Projectors, screens, stands, cables, routers or venue audiovisual equipment.</w:t>
            </w:r>
          </w:p>
        </w:tc>
      </w:tr>
      <w:tr>
        <w:tc>
          <w:tcPr>
            <w:tcW w:type="dxa" w:w="2700"/>
            <w:shd w:fill="F8F5EE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On-site attendance</w:t>
            </w:r>
          </w:p>
        </w:tc>
        <w:tc>
          <w:tcPr>
            <w:tcW w:type="dxa" w:w="6660"/>
            <w:shd w:fill="F8F5EE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Travel and attendance at the venue unless specifically added to the order.</w:t>
            </w:r>
          </w:p>
        </w:tc>
      </w:tr>
      <w:tr>
        <w:tc>
          <w:tcPr>
            <w:tcW w:type="dxa" w:w="2700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Guest-list cleaning</w:t>
            </w:r>
          </w:p>
        </w:tc>
        <w:tc>
          <w:tcPr>
            <w:tcW w:type="dxa" w:w="6660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Large-scale correction, deduplication or restructuring of incomplete source data.</w:t>
            </w:r>
          </w:p>
        </w:tc>
      </w:tr>
      <w:tr>
        <w:tc>
          <w:tcPr>
            <w:tcW w:type="dxa" w:w="2700"/>
            <w:shd w:fill="F8F5EE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Venue integration</w:t>
            </w:r>
          </w:p>
        </w:tc>
        <w:tc>
          <w:tcPr>
            <w:tcW w:type="dxa" w:w="6660"/>
            <w:shd w:fill="F8F5EE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Custom integration with a venue’s own booking, catering or access system.</w:t>
            </w:r>
          </w:p>
        </w:tc>
      </w:tr>
    </w:tbl>
    <w:p>
      <w:pPr>
        <w:spacing w:after="40"/>
      </w:pPr>
    </w:p>
    <w:p>
      <w:pPr>
        <w:pStyle w:val="Heading2"/>
      </w:pPr>
      <w:r>
        <w:t>How information is treated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CFC8BC"/>
          <w:left w:val="single" w:sz="6" w:color="CFC8BC"/>
          <w:bottom w:val="single" w:sz="6" w:color="CFC8BC"/>
          <w:right w:val="single" w:sz="6" w:color="CFC8BC"/>
          <w:insideH w:val="single" w:sz="6" w:color="CFC8BC"/>
          <w:insideV w:val="single" w:sz="6" w:color="CFC8BC"/>
        </w:tblBorders>
      </w:tblPr>
      <w:tblGrid>
        <w:gridCol w:w="2700"/>
        <w:gridCol w:w="6660"/>
      </w:tblGrid>
      <w:tr>
        <w:tc>
          <w:tcPr>
            <w:tcW w:type="dxa" w:w="2700"/>
            <w:shd w:fill="F8F5EE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Guest records</w:t>
            </w:r>
          </w:p>
        </w:tc>
        <w:tc>
          <w:tcPr>
            <w:tcW w:type="dxa" w:w="6660"/>
            <w:shd w:fill="F8F5EE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Names, replies, menu choices, dietary notes and table assignments are used to run the couple’s wedding service.</w:t>
            </w:r>
          </w:p>
        </w:tc>
      </w:tr>
      <w:tr>
        <w:tc>
          <w:tcPr>
            <w:tcW w:type="dxa" w:w="2700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Wedding photographs</w:t>
            </w:r>
          </w:p>
        </w:tc>
        <w:tc>
          <w:tcPr>
            <w:tcW w:type="dxa" w:w="6660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Only photographs a guest deliberately confirms are uploaded. They are not presented as marketing material without separate permission.</w:t>
            </w:r>
          </w:p>
        </w:tc>
      </w:tr>
      <w:tr>
        <w:tc>
          <w:tcPr>
            <w:tcW w:type="dxa" w:w="2700"/>
            <w:shd w:fill="F8F5EE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Service suppliers</w:t>
            </w:r>
          </w:p>
        </w:tc>
        <w:tc>
          <w:tcPr>
            <w:tcW w:type="dxa" w:w="6660"/>
            <w:shd w:fill="F8F5EE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The working product uses Supabase for application data and private image storage, and Resend for service email.</w:t>
            </w:r>
          </w:p>
        </w:tc>
      </w:tr>
      <w:tr>
        <w:tc>
          <w:tcPr>
            <w:tcW w:type="dxa" w:w="2700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Retention</w:t>
            </w:r>
          </w:p>
        </w:tc>
        <w:tc>
          <w:tcPr>
            <w:tcW w:type="dxa" w:w="6660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The working policy schedules wedding guest records and gallery files for deletion 90 days after the wedding, unless a shorter period or export is agreed.</w:t>
            </w:r>
          </w:p>
        </w:tc>
      </w:tr>
      <w:tr>
        <w:tc>
          <w:tcPr>
            <w:tcW w:type="dxa" w:w="2700"/>
            <w:shd w:fill="F8F5EE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Launch status</w:t>
            </w:r>
          </w:p>
        </w:tc>
        <w:tc>
          <w:tcPr>
            <w:tcW w:type="dxa" w:w="6660"/>
            <w:shd w:fill="F8F5EE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The final supplier record, operator identity and legal launch checks must be completed before accepting a paying customer.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E94335"/>
          <w:left w:val="single" w:sz="8" w:color="E94335"/>
          <w:bottom w:val="single" w:sz="8" w:color="E94335"/>
          <w:right w:val="single" w:sz="8" w:color="E94335"/>
          <w:insideH w:val="single" w:sz="8" w:color="E94335"/>
          <w:insideV w:val="single" w:sz="8" w:color="E94335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8F5EE"/>
          </w:tcPr>
          <w:p>
            <w:pPr>
              <w:spacing w:after="80"/>
            </w:pPr>
            <w:r>
              <w:rPr>
                <w:rFonts w:ascii="Arial" w:hAnsi="Arial"/>
                <w:b/>
                <w:color w:val="E94335"/>
                <w:sz w:val="16"/>
              </w:rPr>
              <w:t>A DELIBERATE FOUNDING PHASE</w:t>
            </w:r>
          </w:p>
          <w:p>
            <w:pPr>
              <w:spacing w:after="0"/>
            </w:pPr>
            <w:r>
              <w:rPr>
                <w:rFonts w:ascii="Georgia" w:hAnsi="Georgia"/>
                <w:color w:val="171514"/>
                <w:sz w:val="24"/>
              </w:rPr>
              <w:t>The first full family wedding rehearsal takes place in September 2026. The product is working, but the founding phase exists to prove the operating routine as carefully as the interface.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0" w:after="140"/>
      </w:pPr>
      <w:r>
        <w:rPr>
          <w:rFonts w:ascii="Arial" w:hAnsi="Arial"/>
          <w:b/>
          <w:color w:val="E94335"/>
          <w:sz w:val="16"/>
        </w:rPr>
        <w:t>05 / FOUNDING WEDDINGS</w:t>
      </w:r>
    </w:p>
    <w:p>
      <w:pPr>
        <w:pStyle w:val="Heading1"/>
      </w:pPr>
      <w:r>
        <w:t>The offer, the fee and the next step</w:t>
      </w:r>
    </w:p>
    <w:p>
      <w:pPr>
        <w:spacing w:after="320" w:line="288" w:lineRule="auto"/>
      </w:pPr>
      <w:r>
        <w:rPr>
          <w:rFonts w:ascii="Georgia" w:hAnsi="Georgia"/>
          <w:color w:val="171514"/>
          <w:sz w:val="30"/>
        </w:rPr>
        <w:t>Founding couples receive the full package, personal setup and a genuine say in what improves after the rehearsal.</w:t>
      </w:r>
    </w:p>
    <w:p>
      <w:pPr>
        <w:spacing w:before="80" w:after="200"/>
        <w:pBdr>
          <w:bottom w:val="single" w:sz="8" w:space="1" w:color="171514"/>
        </w:pBdr>
      </w:pPr>
    </w:p>
    <w:p>
      <w:pPr>
        <w:spacing w:before="160" w:after="80"/>
      </w:pPr>
      <w:r>
        <w:rPr>
          <w:rFonts w:ascii="Georgia" w:hAnsi="Georgia"/>
          <w:color w:val="4F182A"/>
          <w:sz w:val="84"/>
        </w:rPr>
        <w:t>£395</w:t>
      </w:r>
    </w:p>
    <w:p>
      <w:pPr>
        <w:spacing w:after="360"/>
      </w:pPr>
      <w:r>
        <w:rPr>
          <w:rFonts w:ascii="Arial" w:hAnsi="Arial"/>
          <w:color w:val="665F59"/>
          <w:sz w:val="20"/>
        </w:rPr>
        <w:t>One-off founding price, subject to the final agreed scope.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CFC8BC"/>
          <w:left w:val="single" w:sz="6" w:color="CFC8BC"/>
          <w:bottom w:val="single" w:sz="6" w:color="CFC8BC"/>
          <w:right w:val="single" w:sz="6" w:color="CFC8BC"/>
          <w:insideH w:val="single" w:sz="6" w:color="CFC8BC"/>
          <w:insideV w:val="single" w:sz="6" w:color="CFC8BC"/>
        </w:tblBorders>
      </w:tblPr>
      <w:tblGrid>
        <w:gridCol w:w="2700"/>
        <w:gridCol w:w="6660"/>
      </w:tblGrid>
      <w:tr>
        <w:tc>
          <w:tcPr>
            <w:tcW w:type="dxa" w:w="2700"/>
            <w:shd w:fill="F8F5EE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Included</w:t>
            </w:r>
          </w:p>
        </w:tc>
        <w:tc>
          <w:tcPr>
            <w:tcW w:type="dxa" w:w="6660"/>
            <w:shd w:fill="F8F5EE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RSVP and menu collection, guest confirmation emails, table finder, QR artwork, live gallery, projector screen, personal setup and one full rehearsal.</w:t>
            </w:r>
          </w:p>
        </w:tc>
      </w:tr>
      <w:tr>
        <w:tc>
          <w:tcPr>
            <w:tcW w:type="dxa" w:w="2700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Working payment draft</w:t>
            </w:r>
          </w:p>
        </w:tc>
        <w:tc>
          <w:tcPr>
            <w:tcW w:type="dxa" w:w="6660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40% when booking and the balance eight weeks before the wedding. The final contract terms must be reviewed and agreed before payment is taken.</w:t>
            </w:r>
          </w:p>
        </w:tc>
      </w:tr>
      <w:tr>
        <w:tc>
          <w:tcPr>
            <w:tcW w:type="dxa" w:w="2700"/>
            <w:shd w:fill="F8F5EE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First conversation</w:t>
            </w:r>
          </w:p>
        </w:tc>
        <w:tc>
          <w:tcPr>
            <w:tcW w:type="dxa" w:w="6660"/>
            <w:shd w:fill="F8F5EE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A short, relaxed discussion about the wedding, what is already organised and which parts would remove real work.</w:t>
            </w:r>
          </w:p>
        </w:tc>
      </w:tr>
      <w:tr>
        <w:tc>
          <w:tcPr>
            <w:tcW w:type="dxa" w:w="2700"/>
          </w:tcPr>
          <w:p>
            <w:pPr>
              <w:spacing w:after="0"/>
            </w:pPr>
            <w:r>
              <w:rPr>
                <w:rFonts w:ascii="Arial" w:hAnsi="Arial"/>
                <w:b/>
                <w:color w:val="4F182A"/>
                <w:sz w:val="19"/>
              </w:rPr>
              <w:t>After the conversation</w:t>
            </w:r>
          </w:p>
        </w:tc>
        <w:tc>
          <w:tcPr>
            <w:tcW w:type="dxa" w:w="6660"/>
          </w:tcPr>
          <w:p>
            <w:pPr>
              <w:spacing w:after="0"/>
            </w:pPr>
            <w:r>
              <w:rPr>
                <w:rFonts w:ascii="Arial" w:hAnsi="Arial"/>
                <w:color w:val="171514"/>
                <w:sz w:val="19"/>
              </w:rPr>
              <w:t>If the fit is right, the written order form sets out the exact package, dates, responsibilities and price before either side commits.</w:t>
            </w:r>
          </w:p>
        </w:tc>
      </w:tr>
    </w:tbl>
    <w:p>
      <w:pPr>
        <w:spacing w:after="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E94335"/>
          <w:left w:val="single" w:sz="8" w:color="E94335"/>
          <w:bottom w:val="single" w:sz="8" w:color="E94335"/>
          <w:right w:val="single" w:sz="8" w:color="E94335"/>
          <w:insideH w:val="single" w:sz="8" w:color="E94335"/>
          <w:insideV w:val="single" w:sz="8" w:color="E94335"/>
        </w:tblBorders>
      </w:tblPr>
      <w:tblGrid>
        <w:gridCol w:w="9360"/>
      </w:tblGrid>
      <w:tr>
        <w:tc>
          <w:tcPr>
            <w:tcW w:type="dxa" w:w="9360"/>
            <w:tcMar>
              <w:top w:w="120" w:type="dxa"/>
              <w:start w:w="150" w:type="dxa"/>
              <w:bottom w:w="120" w:type="dxa"/>
              <w:end w:w="150" w:type="dxa"/>
            </w:tcMar>
            <w:vAlign w:val="center"/>
            <w:shd w:fill="F2EFE7"/>
          </w:tcPr>
          <w:p>
            <w:pPr>
              <w:spacing w:after="80"/>
            </w:pPr>
            <w:r>
              <w:rPr>
                <w:rFonts w:ascii="Arial" w:hAnsi="Arial"/>
                <w:b/>
                <w:color w:val="E94335"/>
                <w:sz w:val="16"/>
              </w:rPr>
              <w:t>READY TO TALK IT THROUGH?</w:t>
            </w:r>
          </w:p>
          <w:p>
            <w:pPr>
              <w:spacing w:after="0"/>
            </w:pPr>
            <w:r>
              <w:rPr>
                <w:rFonts w:ascii="Georgia" w:hAnsi="Georgia"/>
                <w:color w:val="171514"/>
                <w:sz w:val="24"/>
              </w:rPr>
              <w:t>Email hello@withyoursdearest.com. Questions are welcome even if the wedding is still at the early planning stage.</w:t>
            </w:r>
          </w:p>
        </w:tc>
      </w:tr>
    </w:tbl>
    <w:p>
      <w:pPr>
        <w:spacing w:after="40"/>
      </w:pPr>
    </w:p>
    <w:p>
      <w:pPr>
        <w:spacing w:before="440" w:after="0"/>
        <w:jc w:val="center"/>
      </w:pPr>
      <w:r>
        <w:rPr>
          <w:rFonts w:ascii="Georgia" w:hAnsi="Georgia"/>
          <w:color w:val="4F182A"/>
          <w:sz w:val="40"/>
        </w:rPr>
        <w:t>Yours, Dearest</w:t>
      </w:r>
    </w:p>
    <w:p>
      <w:pPr>
        <w:spacing w:after="0"/>
        <w:jc w:val="center"/>
      </w:pPr>
      <w:r>
        <w:rPr>
          <w:rFonts w:ascii="Arial" w:hAnsi="Arial"/>
          <w:color w:val="665F59"/>
          <w:sz w:val="18"/>
        </w:rPr>
        <w:t>One place for everything your guests need.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665F59"/>
        <w:sz w:val="16"/>
      </w:rP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/>
    <w:r>
      <w:rPr>
        <w:rFonts w:ascii="Arial" w:hAnsi="Arial"/>
        <w:b/>
        <w:color w:val="665F59"/>
        <w:sz w:val="16"/>
      </w:rPr>
      <w:t>YOURS, DEAREST   /   SERVICE GUIDE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/>
      <w:color w:val="17151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Georgia" w:hAnsi="Georgia"/>
      <w:b w:val="0"/>
      <w:bCs/>
      <w:color w:val="4F182A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E9433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171514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